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80" w:lineRule="auto"/>
        <w:rPr>
          <w:b w:val="1"/>
        </w:rPr>
      </w:pPr>
      <w:bookmarkStart w:colFirst="0" w:colLast="0" w:name="_awo4tf2171y6" w:id="0"/>
      <w:bookmarkEnd w:id="0"/>
      <w:r w:rsidDel="00000000" w:rsidR="00000000" w:rsidRPr="00000000">
        <w:rPr>
          <w:b w:val="1"/>
          <w:rtl w:val="0"/>
        </w:rPr>
        <w:t xml:space="preserve">The xDR Coach: A Structured Approach to Performance Improvement - Coaching First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outlines a clear, four-week </w:t>
      </w:r>
      <w:r w:rsidDel="00000000" w:rsidR="00000000" w:rsidRPr="00000000">
        <w:rPr>
          <w:b w:val="1"/>
          <w:rtl w:val="0"/>
        </w:rPr>
        <w:t xml:space="preserve">Coaching Plan</w:t>
      </w:r>
      <w:r w:rsidDel="00000000" w:rsidR="00000000" w:rsidRPr="00000000">
        <w:rPr>
          <w:rtl w:val="0"/>
        </w:rPr>
        <w:t xml:space="preserve"> designed to address underperformance or behavioral issues at the earliest stage, ensuring employees have every opportunity to course-correct before transitioning to a formal </w:t>
      </w:r>
      <w:r w:rsidDel="00000000" w:rsidR="00000000" w:rsidRPr="00000000">
        <w:rPr>
          <w:b w:val="1"/>
          <w:rtl w:val="0"/>
        </w:rPr>
        <w:t xml:space="preserve">Performance Improvement Plan (PIP)</w:t>
      </w:r>
      <w:r w:rsidDel="00000000" w:rsidR="00000000" w:rsidRPr="00000000">
        <w:rPr>
          <w:rtl w:val="0"/>
        </w:rPr>
        <w:t xml:space="preserve">. This model emphasises </w:t>
      </w:r>
      <w:r w:rsidDel="00000000" w:rsidR="00000000" w:rsidRPr="00000000">
        <w:rPr>
          <w:b w:val="1"/>
          <w:rtl w:val="0"/>
        </w:rPr>
        <w:t xml:space="preserve">documentation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mutual accountability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procedural fairness</w:t>
      </w:r>
      <w:r w:rsidDel="00000000" w:rsidR="00000000" w:rsidRPr="00000000">
        <w:rPr>
          <w:rtl w:val="0"/>
        </w:rPr>
        <w:t xml:space="preserve"> as required by Australian law.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vcovzme7vcm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The total attainment model (The Trigger)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system uses a </w:t>
      </w:r>
      <w:r w:rsidDel="00000000" w:rsidR="00000000" w:rsidRPr="00000000">
        <w:rPr>
          <w:b w:val="1"/>
          <w:rtl w:val="0"/>
        </w:rPr>
        <w:t xml:space="preserve">Total Attainment</w:t>
      </w:r>
      <w:r w:rsidDel="00000000" w:rsidR="00000000" w:rsidRPr="00000000">
        <w:rPr>
          <w:rtl w:val="0"/>
        </w:rPr>
        <w:t xml:space="preserve"> model in combination with cultural and skill assessments to determine when a Coaching Plan is necessary. This plan is designed to ensure that correction takes place at pace and that reps have a clear path to success or failure.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nfh8ax7v58i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Definition of Total Attainment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Total Attainment is the employee's holistic performance relative to their assigned goals (e.g., pipeline generation, closed revenue, activity volume) over a defined period.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100% Attainment:</w:t>
      </w:r>
      <w:r w:rsidDel="00000000" w:rsidR="00000000" w:rsidRPr="00000000">
        <w:rPr>
          <w:rtl w:val="0"/>
        </w:rPr>
        <w:t xml:space="preserve"> The employee has met all core targets for the period.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Performance Trigger:</w:t>
      </w:r>
      <w:r w:rsidDel="00000000" w:rsidR="00000000" w:rsidRPr="00000000">
        <w:rPr>
          <w:rtl w:val="0"/>
        </w:rPr>
        <w:t xml:space="preserve"> An employee falls </w:t>
      </w:r>
      <w:r w:rsidDel="00000000" w:rsidR="00000000" w:rsidRPr="00000000">
        <w:rPr>
          <w:b w:val="1"/>
          <w:rtl w:val="0"/>
        </w:rPr>
        <w:t xml:space="preserve">below 70% Total Attainment for two consecutive months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4wu9l93m2j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Example: Calculating Performance Trigger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Sales Development Representative (SDR) has a quarterly goal of 30 qualified opportunities (or $30,000 in sourced pipeline):</w:t>
      </w:r>
    </w:p>
    <w:tbl>
      <w:tblPr>
        <w:tblStyle w:val="Table1"/>
        <w:tblW w:w="15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3600"/>
        <w:gridCol w:w="3825"/>
        <w:gridCol w:w="4275"/>
        <w:tblGridChange w:id="0">
          <w:tblGrid>
            <w:gridCol w:w="3735"/>
            <w:gridCol w:w="3600"/>
            <w:gridCol w:w="3825"/>
            <w:gridCol w:w="42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Target Opportunities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Actual Opportunities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Attainment Percentage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50%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scenario: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July</w:t>
      </w:r>
      <w:r w:rsidDel="00000000" w:rsidR="00000000" w:rsidRPr="00000000">
        <w:rPr>
          <w:rtl w:val="0"/>
        </w:rPr>
        <w:t xml:space="preserve"> performance is acceptable (90%).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August</w:t>
      </w:r>
      <w:r w:rsidDel="00000000" w:rsidR="00000000" w:rsidRPr="00000000">
        <w:rPr>
          <w:rtl w:val="0"/>
        </w:rPr>
        <w:t xml:space="preserve"> performance (60%) is below the </w:t>
      </w:r>
      <w:r w:rsidDel="00000000" w:rsidR="00000000" w:rsidRPr="00000000">
        <w:rPr>
          <w:b w:val="1"/>
          <w:rtl w:val="0"/>
        </w:rPr>
        <w:t xml:space="preserve">70% threshold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September</w:t>
      </w:r>
      <w:r w:rsidDel="00000000" w:rsidR="00000000" w:rsidRPr="00000000">
        <w:rPr>
          <w:rtl w:val="0"/>
        </w:rPr>
        <w:t xml:space="preserve"> performance (50%) is also below the </w:t>
      </w:r>
      <w:r w:rsidDel="00000000" w:rsidR="00000000" w:rsidRPr="00000000">
        <w:rPr>
          <w:b w:val="1"/>
          <w:rtl w:val="0"/>
        </w:rPr>
        <w:t xml:space="preserve">70% threshold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AVG: 66%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the employee fell below Total Attainment for </w:t>
      </w:r>
      <w:r w:rsidDel="00000000" w:rsidR="00000000" w:rsidRPr="00000000">
        <w:rPr>
          <w:i w:val="1"/>
          <w:rtl w:val="0"/>
        </w:rPr>
        <w:t xml:space="preserve">two consecutive months</w:t>
      </w:r>
      <w:r w:rsidDel="00000000" w:rsidR="00000000" w:rsidRPr="00000000">
        <w:rPr>
          <w:rtl w:val="0"/>
        </w:rPr>
        <w:t xml:space="preserve"> (August and September) and their average is below 70%, the </w:t>
      </w:r>
      <w:r w:rsidDel="00000000" w:rsidR="00000000" w:rsidRPr="00000000">
        <w:rPr>
          <w:b w:val="1"/>
          <w:rtl w:val="0"/>
        </w:rPr>
        <w:t xml:space="preserve">Coaching Plan is triggered</w:t>
      </w:r>
      <w:r w:rsidDel="00000000" w:rsidR="00000000" w:rsidRPr="00000000">
        <w:rPr>
          <w:rtl w:val="0"/>
        </w:rPr>
        <w:t xml:space="preserve"> on the first day of the following month (October).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32t88m36yom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Scope of the Coaching Plan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Crucially, the decision to initiate a Coaching Plan is </w:t>
      </w:r>
      <w:r w:rsidDel="00000000" w:rsidR="00000000" w:rsidRPr="00000000">
        <w:rPr>
          <w:b w:val="1"/>
          <w:i w:val="1"/>
          <w:rtl w:val="0"/>
        </w:rPr>
        <w:t xml:space="preserve">not limited to quantitative performance data</w:t>
      </w:r>
      <w:r w:rsidDel="00000000" w:rsidR="00000000" w:rsidRPr="00000000">
        <w:rPr>
          <w:rtl w:val="0"/>
        </w:rPr>
        <w:t xml:space="preserve">. It also covers:</w:t>
      </w:r>
    </w:p>
    <w:tbl>
      <w:tblPr>
        <w:tblStyle w:val="Table2"/>
        <w:tblW w:w="15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11670"/>
        <w:tblGridChange w:id="0">
          <w:tblGrid>
            <w:gridCol w:w="3585"/>
            <w:gridCol w:w="116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Hitting target metrics (e.g., below 70% attainment, low conversion rates, missed activities). Must be based on </w:t>
            </w:r>
            <w:r w:rsidDel="00000000" w:rsidR="00000000" w:rsidRPr="00000000">
              <w:rPr>
                <w:b w:val="1"/>
                <w:rtl w:val="0"/>
              </w:rPr>
              <w:t xml:space="preserve">objective, measurable criteria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Culture &amp; Behavior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How the employee "shows up" (e.g., poor collaboration, lack of ownership, failure to follow core company values). Must be referenced against documented company policies.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Core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Deficiencies in necessary job skills (e.g., presentation skills, product knowledge, negotiation ability).</w:t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an employee meets the performance trigger </w:t>
      </w:r>
      <w:r w:rsidDel="00000000" w:rsidR="00000000" w:rsidRPr="00000000">
        <w:rPr>
          <w:i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displays consistent, documented cultural/skill deficiencies, the Coaching Plan begins immediately.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fzme5n6drpm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2. The 4-Week Coaching Plan (The Intervention)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 Coaching Plan is a structured, maximum four-week intervention period focused on diagnosis, mutual agreement, and rapid improvement. </w:t>
      </w:r>
      <w:r w:rsidDel="00000000" w:rsidR="00000000" w:rsidRPr="00000000">
        <w:rPr>
          <w:b w:val="1"/>
          <w:rtl w:val="0"/>
        </w:rPr>
        <w:t xml:space="preserve">This process acts as the formal notice and warning period required under Australian unfair dismissal laws.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qgo1n9ne18i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Principle: Documentation and Procedural Fairness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actions must be thoroughly documented. </w:t>
      </w:r>
      <w:r w:rsidDel="00000000" w:rsidR="00000000" w:rsidRPr="00000000">
        <w:rPr>
          <w:b w:val="1"/>
          <w:rtl w:val="0"/>
        </w:rPr>
        <w:t xml:space="preserve">Procedural fairness</w:t>
      </w:r>
      <w:r w:rsidDel="00000000" w:rsidR="00000000" w:rsidRPr="00000000">
        <w:rPr>
          <w:rtl w:val="0"/>
        </w:rPr>
        <w:t xml:space="preserve"> is paramount; the employee must be afforded clear opportunities to understand the concerns, respond to the allegations, and have support.</w:t>
      </w:r>
    </w:p>
    <w:tbl>
      <w:tblPr>
        <w:tblStyle w:val="Table3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6585"/>
        <w:gridCol w:w="5025"/>
        <w:tblGridChange w:id="0">
          <w:tblGrid>
            <w:gridCol w:w="3765"/>
            <w:gridCol w:w="6585"/>
            <w:gridCol w:w="50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Timing / Goal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Formal Kick-off Meeting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employee presents their self-diagnosis. Manager and employee review data together.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Day 1 (Advance Notice Required)</w:t>
            </w:r>
          </w:p>
        </w:tc>
      </w:tr>
      <w:tr>
        <w:trPr>
          <w:cantSplit w:val="0"/>
          <w:trHeight w:val="2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Procedural Fairness &amp; Retrospective:</w:t>
            </w:r>
            <w:r w:rsidDel="00000000" w:rsidR="00000000" w:rsidRPr="00000000">
              <w:rPr>
                <w:rtl w:val="0"/>
              </w:rPr>
              <w:t xml:space="preserve"> The employee formally presents what they believe the issues are, what the specific blockers are, and what is impacting their outcomes. The employee </w:t>
            </w:r>
            <w:r w:rsidDel="00000000" w:rsidR="00000000" w:rsidRPr="00000000">
              <w:rPr>
                <w:b w:val="1"/>
                <w:rtl w:val="0"/>
              </w:rPr>
              <w:t xml:space="preserve">must be informed in advance</w:t>
            </w:r>
            <w:r w:rsidDel="00000000" w:rsidR="00000000" w:rsidRPr="00000000">
              <w:rPr>
                <w:rtl w:val="0"/>
              </w:rPr>
              <w:t xml:space="preserve"> of the purpose of the meeting and that they are </w:t>
            </w:r>
            <w:r w:rsidDel="00000000" w:rsidR="00000000" w:rsidRPr="00000000">
              <w:rPr>
                <w:b w:val="1"/>
                <w:rtl w:val="0"/>
              </w:rPr>
              <w:t xml:space="preserve">entitled to bring a Support Person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core goal is </w:t>
            </w:r>
            <w:r w:rsidDel="00000000" w:rsidR="00000000" w:rsidRPr="00000000">
              <w:rPr>
                <w:b w:val="1"/>
                <w:rtl w:val="0"/>
              </w:rPr>
              <w:t xml:space="preserve">ownership</w:t>
            </w:r>
            <w:r w:rsidDel="00000000" w:rsidR="00000000" w:rsidRPr="00000000">
              <w:rPr>
                <w:rtl w:val="0"/>
              </w:rPr>
              <w:t xml:space="preserve"> and self-reflection, while meeting legal requirements.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Joint Strategy:</w:t>
            </w:r>
            <w:r w:rsidDel="00000000" w:rsidR="00000000" w:rsidRPr="00000000">
              <w:rPr>
                <w:rtl w:val="0"/>
              </w:rPr>
              <w:t xml:space="preserve"> Manager and employee formalise a strategy and concrete </w:t>
            </w:r>
            <w:r w:rsidDel="00000000" w:rsidR="00000000" w:rsidRPr="00000000">
              <w:rPr>
                <w:b w:val="1"/>
                <w:rtl w:val="0"/>
              </w:rPr>
              <w:t xml:space="preserve">daily/weekly SMART goals</w:t>
            </w:r>
            <w:r w:rsidDel="00000000" w:rsidR="00000000" w:rsidRPr="00000000">
              <w:rPr>
                <w:rtl w:val="0"/>
              </w:rPr>
              <w:t xml:space="preserve"> to achieve better outcomes. Get their </w:t>
            </w:r>
            <w:r w:rsidDel="00000000" w:rsidR="00000000" w:rsidRPr="00000000">
              <w:rPr>
                <w:b w:val="1"/>
                <w:rtl w:val="0"/>
              </w:rPr>
              <w:t xml:space="preserve">verbal buy-in</w:t>
            </w:r>
            <w:r w:rsidDel="00000000" w:rsidR="00000000" w:rsidRPr="00000000">
              <w:rPr>
                <w:rtl w:val="0"/>
              </w:rPr>
              <w:t xml:space="preserve"> in this meeting.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Ensure goals are specific, measurable, achievable, relevant, and time-bound.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Formal Documentation &amp; Agreement (The Warning)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Send a formal email (this is </w:t>
            </w:r>
            <w:r w:rsidDel="00000000" w:rsidR="00000000" w:rsidRPr="00000000">
              <w:rPr>
                <w:b w:val="1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a PIP yet, but serves as the formal </w:t>
            </w:r>
            <w:r w:rsidDel="00000000" w:rsidR="00000000" w:rsidRPr="00000000">
              <w:rPr>
                <w:b w:val="1"/>
                <w:rtl w:val="0"/>
              </w:rPr>
              <w:t xml:space="preserve">warning</w:t>
            </w:r>
            <w:r w:rsidDel="00000000" w:rsidR="00000000" w:rsidRPr="00000000">
              <w:rPr>
                <w:rtl w:val="0"/>
              </w:rPr>
              <w:t xml:space="preserve">) to the Rep, yourself (Manager), and HR.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Immediately after meeting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Content:</w:t>
            </w:r>
            <w:r w:rsidDel="00000000" w:rsidR="00000000" w:rsidRPr="00000000">
              <w:rPr>
                <w:rtl w:val="0"/>
              </w:rPr>
              <w:t xml:space="preserve"> Outline the challenge with specific evidence, summarise the employee's insights, define the new daily/weekly targets, agree on specific training areas/support needed, and </w:t>
            </w:r>
            <w:r w:rsidDel="00000000" w:rsidR="00000000" w:rsidRPr="00000000">
              <w:rPr>
                <w:b w:val="1"/>
                <w:rtl w:val="0"/>
              </w:rPr>
              <w:t xml:space="preserve">clearly state that the employee's employment is at risk if they fail to meet the plan's requirements.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Goal:</w:t>
            </w:r>
            <w:r w:rsidDel="00000000" w:rsidR="00000000" w:rsidRPr="00000000">
              <w:rPr>
                <w:rtl w:val="0"/>
              </w:rPr>
              <w:t xml:space="preserve"> Clear, documented alignment on expectations and consequences, acting as a formal warning of capacity/conduct issues.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Rep Acknowledgment:</w:t>
            </w:r>
            <w:r w:rsidDel="00000000" w:rsidR="00000000" w:rsidRPr="00000000">
              <w:rPr>
                <w:rtl w:val="0"/>
              </w:rPr>
              <w:t xml:space="preserve"> The employee </w:t>
            </w:r>
            <w:r w:rsidDel="00000000" w:rsidR="00000000" w:rsidRPr="00000000">
              <w:rPr>
                <w:b w:val="1"/>
                <w:rtl w:val="0"/>
              </w:rPr>
              <w:t xml:space="preserve">must reply</w:t>
            </w:r>
            <w:r w:rsidDel="00000000" w:rsidR="00000000" w:rsidRPr="00000000">
              <w:rPr>
                <w:rtl w:val="0"/>
              </w:rPr>
              <w:t xml:space="preserve"> to this email with a simple acknowledgment, such as "Acknowledge and agree."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This locks in their commitment and provides further documentation.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Employee Ownership &amp; Review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manager delegates reporting responsibility to the employee.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Daily/Weekly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Rep Reporting:</w:t>
            </w:r>
            <w:r w:rsidDel="00000000" w:rsidR="00000000" w:rsidRPr="00000000">
              <w:rPr>
                <w:rtl w:val="0"/>
              </w:rPr>
              <w:t xml:space="preserve"> The employee must </w:t>
            </w:r>
            <w:r w:rsidDel="00000000" w:rsidR="00000000" w:rsidRPr="00000000">
              <w:rPr>
                <w:b w:val="1"/>
                <w:rtl w:val="0"/>
              </w:rPr>
              <w:t xml:space="preserve">own the metrics</w:t>
            </w:r>
            <w:r w:rsidDel="00000000" w:rsidR="00000000" w:rsidRPr="00000000">
              <w:rPr>
                <w:rtl w:val="0"/>
              </w:rPr>
              <w:t xml:space="preserve"> and report back to you daily (or weekly, depending on the role) on all target metrics.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This builds accountability.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Weekly Recap Meetings:</w:t>
            </w:r>
            <w:r w:rsidDel="00000000" w:rsidR="00000000" w:rsidRPr="00000000">
              <w:rPr>
                <w:rtl w:val="0"/>
              </w:rPr>
              <w:t xml:space="preserve"> Meet the employee weekly to recap outcomes. Focus the conversation on </w:t>
            </w:r>
            <w:r w:rsidDel="00000000" w:rsidR="00000000" w:rsidRPr="00000000">
              <w:rPr>
                <w:b w:val="1"/>
                <w:rtl w:val="0"/>
              </w:rPr>
              <w:t xml:space="preserve">what they are actively doing and changing</w:t>
            </w:r>
            <w:r w:rsidDel="00000000" w:rsidR="00000000" w:rsidRPr="00000000">
              <w:rPr>
                <w:rtl w:val="0"/>
              </w:rPr>
              <w:t xml:space="preserve">, and what aspects they </w:t>
            </w:r>
            <w:r w:rsidDel="00000000" w:rsidR="00000000" w:rsidRPr="00000000">
              <w:rPr>
                <w:b w:val="1"/>
                <w:rtl w:val="0"/>
              </w:rPr>
              <w:t xml:space="preserve">can control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Focus on action, not just results.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Weekly Progress Shots:</w:t>
            </w:r>
            <w:r w:rsidDel="00000000" w:rsidR="00000000" w:rsidRPr="00000000">
              <w:rPr>
                <w:rtl w:val="0"/>
              </w:rPr>
              <w:t xml:space="preserve"> Send a brief email after </w:t>
            </w:r>
            <w:r w:rsidDel="00000000" w:rsidR="00000000" w:rsidRPr="00000000">
              <w:rPr>
                <w:i w:val="1"/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  <w:t xml:space="preserve"> weekly meeting to the Rep, yourself, and HR. These are </w:t>
            </w:r>
            <w:r w:rsidDel="00000000" w:rsidR="00000000" w:rsidRPr="00000000">
              <w:rPr>
                <w:b w:val="1"/>
                <w:rtl w:val="0"/>
              </w:rPr>
              <w:t xml:space="preserve">progress shots</w:t>
            </w:r>
            <w:r w:rsidDel="00000000" w:rsidR="00000000" w:rsidRPr="00000000">
              <w:rPr>
                <w:rtl w:val="0"/>
              </w:rPr>
              <w:t xml:space="preserve"> detailing outcomes and next steps, and </w:t>
            </w:r>
            <w:r w:rsidDel="00000000" w:rsidR="00000000" w:rsidRPr="00000000">
              <w:rPr>
                <w:b w:val="1"/>
                <w:rtl w:val="0"/>
              </w:rPr>
              <w:t xml:space="preserve">do not require a reply</w:t>
            </w:r>
            <w:r w:rsidDel="00000000" w:rsidR="00000000" w:rsidRPr="00000000">
              <w:rPr>
                <w:rtl w:val="0"/>
              </w:rPr>
              <w:t xml:space="preserve"> from the employee.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Maintains the legally-critical paper trail.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 Final Evaluation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Evaluate overall progress against the agreed-upon goals.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Week 3 / Start of Week 4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Decision Point:</w:t>
            </w:r>
            <w:r w:rsidDel="00000000" w:rsidR="00000000" w:rsidRPr="00000000">
              <w:rPr>
                <w:rtl w:val="0"/>
              </w:rPr>
              <w:t xml:space="preserve"> The employee will either have </w:t>
            </w:r>
            <w:r w:rsidDel="00000000" w:rsidR="00000000" w:rsidRPr="00000000">
              <w:rPr>
                <w:b w:val="1"/>
                <w:rtl w:val="0"/>
              </w:rPr>
              <w:t xml:space="preserve">course corrected</w:t>
            </w:r>
            <w:r w:rsidDel="00000000" w:rsidR="00000000" w:rsidRPr="00000000">
              <w:rPr>
                <w:rtl w:val="0"/>
              </w:rPr>
              <w:t xml:space="preserve"> (and will return to standard management) or will know they are transitioning to a formal </w:t>
            </w:r>
            <w:r w:rsidDel="00000000" w:rsidR="00000000" w:rsidRPr="00000000">
              <w:rPr>
                <w:b w:val="1"/>
                <w:rtl w:val="0"/>
              </w:rPr>
              <w:t xml:space="preserve">Performance Management Plan (PIP)</w:t>
            </w:r>
            <w:r w:rsidDel="00000000" w:rsidR="00000000" w:rsidRPr="00000000">
              <w:rPr>
                <w:rtl w:val="0"/>
              </w:rPr>
              <w:t xml:space="preserve"> starting next week.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n95nk6xgzt2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3. Transition to Performance Management Plan (The Escalation)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employee has not course-corrected by the end of the 4-week Coaching Plan, they will be immediately moved onto a formal </w:t>
      </w:r>
      <w:r w:rsidDel="00000000" w:rsidR="00000000" w:rsidRPr="00000000">
        <w:rPr>
          <w:b w:val="1"/>
          <w:rtl w:val="0"/>
        </w:rPr>
        <w:t xml:space="preserve">Performance Management Plan (PIP)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documented process (Kick-off email, four weeks of progress reports, and the employee's acknowledgment) serves as the necessary evidence to launch the PIP. By this point, the employee has been given a </w:t>
      </w:r>
      <w:r w:rsidDel="00000000" w:rsidR="00000000" w:rsidRPr="00000000">
        <w:rPr>
          <w:b w:val="1"/>
          <w:rtl w:val="0"/>
        </w:rPr>
        <w:t xml:space="preserve">valid reason</w:t>
      </w:r>
      <w:r w:rsidDel="00000000" w:rsidR="00000000" w:rsidRPr="00000000">
        <w:rPr>
          <w:rtl w:val="0"/>
        </w:rPr>
        <w:t xml:space="preserve"> (underperformance) and </w:t>
      </w:r>
      <w:r w:rsidDel="00000000" w:rsidR="00000000" w:rsidRPr="00000000">
        <w:rPr>
          <w:b w:val="1"/>
          <w:rtl w:val="0"/>
        </w:rPr>
        <w:t xml:space="preserve">procedural fairness</w:t>
      </w:r>
      <w:r w:rsidDel="00000000" w:rsidR="00000000" w:rsidRPr="00000000">
        <w:rPr>
          <w:rtl w:val="0"/>
        </w:rPr>
        <w:t xml:space="preserve"> (notice, support, opportunity to respond/improve), significantly mitigating the risk of an unfair dismissal claim.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b403dx9cu23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4. Australian Legal Compliance &amp; Risk Mitigation for Scaleups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Startups and Scaleups operating in Australia, adherence to the </w:t>
      </w:r>
      <w:r w:rsidDel="00000000" w:rsidR="00000000" w:rsidRPr="00000000">
        <w:rPr>
          <w:i w:val="1"/>
          <w:rtl w:val="0"/>
        </w:rPr>
        <w:t xml:space="preserve">Fair Work Act 2009</w:t>
      </w:r>
      <w:r w:rsidDel="00000000" w:rsidR="00000000" w:rsidRPr="00000000">
        <w:rPr>
          <w:rtl w:val="0"/>
        </w:rPr>
        <w:t xml:space="preserve"> is essential when managing performance to avoid successful Unfair Dismissal claims.</w:t>
      </w:r>
    </w:p>
    <w:tbl>
      <w:tblPr>
        <w:tblStyle w:val="Table4"/>
        <w:tblW w:w="15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5445"/>
        <w:gridCol w:w="6225"/>
        <w:tblGridChange w:id="0">
          <w:tblGrid>
            <w:gridCol w:w="3645"/>
            <w:gridCol w:w="5445"/>
            <w:gridCol w:w="622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Legal Requirement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 in this Coaching Plan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Mitigation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Valid Reason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underperformance (below 70% attainment or cultural/skill issues) must be provable, objective, and relate to the employee's capacity to do the job.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Use data (attainment metrics) and document cultural issues against established company policies (Section 1).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Procedural Fairness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employee must be notified of the reason for the process and given a fair opportunity to respond and improve.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Mandatory:</w:t>
            </w:r>
            <w:r w:rsidDel="00000000" w:rsidR="00000000" w:rsidRPr="00000000">
              <w:rPr>
                <w:rtl w:val="0"/>
              </w:rPr>
              <w:t xml:space="preserve"> Giving advance notice for the Day 1 meeting, informing the employee of the right to a support person, and requiring the employee to respond/acknowledge the formal email (Step A &amp; B).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Warnings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employee must be warned that their employment is at risk if performance does not improve.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formal email in </w:t>
            </w:r>
            <w:r w:rsidDel="00000000" w:rsidR="00000000" w:rsidRPr="00000000">
              <w:rPr>
                <w:b w:val="1"/>
                <w:rtl w:val="0"/>
              </w:rPr>
              <w:t xml:space="preserve">Step B</w:t>
            </w:r>
            <w:r w:rsidDel="00000000" w:rsidR="00000000" w:rsidRPr="00000000">
              <w:rPr>
                <w:rtl w:val="0"/>
              </w:rPr>
              <w:t xml:space="preserve"> explicitly serves as this formal written warning. The subsequent weekly emails reinforce this.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Minimum Employment Period (MEP)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 employee must have completed the MEP to be eligible to lodge an Unfair Dismissal claim with the Fair Work Commission (FWC).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MEP is </w:t>
            </w:r>
            <w:r w:rsidDel="00000000" w:rsidR="00000000" w:rsidRPr="00000000">
              <w:rPr>
                <w:b w:val="1"/>
                <w:rtl w:val="0"/>
              </w:rPr>
              <w:t xml:space="preserve">6 months</w:t>
            </w:r>
            <w:r w:rsidDel="00000000" w:rsidR="00000000" w:rsidRPr="00000000">
              <w:rPr>
                <w:rtl w:val="0"/>
              </w:rPr>
              <w:t xml:space="preserve"> for businesses with 15 or more employees, and </w:t>
            </w:r>
            <w:r w:rsidDel="00000000" w:rsidR="00000000" w:rsidRPr="00000000">
              <w:rPr>
                <w:b w:val="1"/>
                <w:rtl w:val="0"/>
              </w:rPr>
              <w:t xml:space="preserve">12 months</w:t>
            </w:r>
            <w:r w:rsidDel="00000000" w:rsidR="00000000" w:rsidRPr="00000000">
              <w:rPr>
                <w:rtl w:val="0"/>
              </w:rPr>
              <w:t xml:space="preserve"> for small businesses (fewer than 15 employees). Always ensure your process is legally sound regardless of MEP, but be especially diligent if the employee has passed this threshold.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Extensive documentation is required to demonstrate the fair process was followed.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daily/weekly reporting owned by the Rep (Step C) and the progress-shot emails (Step C) create a complete and defensible paper trail.</w:t>
            </w:r>
          </w:p>
        </w:tc>
      </w:tr>
    </w:tbl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rigorously following this four-week Coaching Plan, your Startup or Scaleup ensures that performance intervention is focused on development first, while simultaneously building the strong evidence base required to navigate the Australian employment landscape.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note, this document does not serve as legal advice but instead provides a pathway toward better adherence to employment management.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73.0708661417325" w:top="873.0708661417325" w:left="425.1968503937008" w:right="408.1889763779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